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5" w:type="dxa"/>
        <w:tblInd w:w="-601" w:type="dxa"/>
        <w:tblLook w:val="0000" w:firstRow="0" w:lastRow="0" w:firstColumn="0" w:lastColumn="0" w:noHBand="0" w:noVBand="0"/>
      </w:tblPr>
      <w:tblGrid>
        <w:gridCol w:w="2268"/>
        <w:gridCol w:w="993"/>
        <w:gridCol w:w="801"/>
        <w:gridCol w:w="784"/>
        <w:gridCol w:w="924"/>
        <w:gridCol w:w="853"/>
        <w:gridCol w:w="708"/>
        <w:gridCol w:w="851"/>
        <w:gridCol w:w="748"/>
        <w:gridCol w:w="748"/>
        <w:gridCol w:w="747"/>
      </w:tblGrid>
      <w:tr w:rsidR="004E1FBD" w:rsidTr="003941C0">
        <w:trPr>
          <w:trHeight w:val="315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FBD" w:rsidRDefault="003941C0">
            <w:pPr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Вид животного</w:t>
            </w:r>
          </w:p>
        </w:tc>
        <w:tc>
          <w:tcPr>
            <w:tcW w:w="1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2017 год</w:t>
            </w:r>
          </w:p>
        </w:tc>
        <w:tc>
          <w:tcPr>
            <w:tcW w:w="1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2019 год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2019 год</w:t>
            </w:r>
          </w:p>
        </w:tc>
        <w:tc>
          <w:tcPr>
            <w:tcW w:w="1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2020 год</w:t>
            </w:r>
          </w:p>
        </w:tc>
        <w:tc>
          <w:tcPr>
            <w:tcW w:w="1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34" w:right="107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6"/>
              </w:rPr>
              <w:t>2021 год</w:t>
            </w:r>
          </w:p>
        </w:tc>
      </w:tr>
      <w:tr w:rsidR="004E1FBD" w:rsidTr="003941C0">
        <w:trPr>
          <w:trHeight w:val="173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FBD" w:rsidRDefault="004E1FBD">
            <w:pPr>
              <w:snapToGrid w:val="0"/>
              <w:rPr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Численность</w:t>
            </w:r>
          </w:p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 в особях</w:t>
            </w:r>
          </w:p>
        </w:tc>
        <w:tc>
          <w:tcPr>
            <w:tcW w:w="8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прирост </w:t>
            </w:r>
            <w:proofErr w:type="gramStart"/>
            <w:r>
              <w:rPr>
                <w:b/>
                <w:bCs/>
                <w:color w:val="000000"/>
                <w:sz w:val="18"/>
                <w:szCs w:val="16"/>
              </w:rPr>
              <w:t>в</w:t>
            </w:r>
            <w:proofErr w:type="gramEnd"/>
            <w:r>
              <w:rPr>
                <w:b/>
                <w:bCs/>
                <w:color w:val="000000"/>
                <w:sz w:val="18"/>
                <w:szCs w:val="16"/>
              </w:rPr>
              <w:t xml:space="preserve"> %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Численность</w:t>
            </w:r>
          </w:p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 в особях</w:t>
            </w: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прирост </w:t>
            </w:r>
            <w:proofErr w:type="gramStart"/>
            <w:r>
              <w:rPr>
                <w:b/>
                <w:bCs/>
                <w:color w:val="000000"/>
                <w:sz w:val="18"/>
                <w:szCs w:val="16"/>
              </w:rPr>
              <w:t>в</w:t>
            </w:r>
            <w:proofErr w:type="gramEnd"/>
            <w:r>
              <w:rPr>
                <w:b/>
                <w:bCs/>
                <w:color w:val="000000"/>
                <w:sz w:val="18"/>
                <w:szCs w:val="16"/>
              </w:rPr>
              <w:t xml:space="preserve"> %</w:t>
            </w:r>
          </w:p>
        </w:tc>
        <w:tc>
          <w:tcPr>
            <w:tcW w:w="8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Численность</w:t>
            </w:r>
          </w:p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 в особях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прирост </w:t>
            </w:r>
            <w:proofErr w:type="gramStart"/>
            <w:r>
              <w:rPr>
                <w:b/>
                <w:bCs/>
                <w:color w:val="000000"/>
                <w:sz w:val="18"/>
                <w:szCs w:val="16"/>
              </w:rPr>
              <w:t>в</w:t>
            </w:r>
            <w:proofErr w:type="gramEnd"/>
            <w:r>
              <w:rPr>
                <w:b/>
                <w:bCs/>
                <w:color w:val="000000"/>
                <w:sz w:val="18"/>
                <w:szCs w:val="16"/>
              </w:rPr>
              <w:t xml:space="preserve"> %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Численность</w:t>
            </w:r>
          </w:p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 в особях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прирост </w:t>
            </w:r>
            <w:proofErr w:type="gramStart"/>
            <w:r>
              <w:rPr>
                <w:b/>
                <w:bCs/>
                <w:color w:val="000000"/>
                <w:sz w:val="18"/>
                <w:szCs w:val="16"/>
              </w:rPr>
              <w:t>в</w:t>
            </w:r>
            <w:proofErr w:type="gramEnd"/>
            <w:r>
              <w:rPr>
                <w:b/>
                <w:bCs/>
                <w:color w:val="000000"/>
                <w:sz w:val="18"/>
                <w:szCs w:val="16"/>
              </w:rPr>
              <w:t xml:space="preserve"> %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4E1FBD" w:rsidRDefault="003941C0">
            <w:pPr>
              <w:ind w:left="34" w:right="107"/>
              <w:jc w:val="center"/>
            </w:pPr>
            <w:r>
              <w:rPr>
                <w:b/>
                <w:bCs/>
                <w:color w:val="000000"/>
                <w:sz w:val="18"/>
                <w:szCs w:val="16"/>
              </w:rPr>
              <w:t>Численность</w:t>
            </w:r>
          </w:p>
          <w:p w:rsidR="004E1FBD" w:rsidRDefault="003941C0">
            <w:pPr>
              <w:ind w:left="34" w:right="107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 в особях</w:t>
            </w:r>
          </w:p>
        </w:tc>
        <w:tc>
          <w:tcPr>
            <w:tcW w:w="7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4E1FBD" w:rsidRDefault="003941C0">
            <w:pPr>
              <w:ind w:left="34" w:right="107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6"/>
              </w:rPr>
              <w:t xml:space="preserve">прирост </w:t>
            </w:r>
            <w:proofErr w:type="gramStart"/>
            <w:r>
              <w:rPr>
                <w:b/>
                <w:bCs/>
                <w:color w:val="000000"/>
                <w:sz w:val="18"/>
                <w:szCs w:val="16"/>
              </w:rPr>
              <w:t>в</w:t>
            </w:r>
            <w:proofErr w:type="gramEnd"/>
            <w:r>
              <w:rPr>
                <w:b/>
                <w:bCs/>
                <w:color w:val="000000"/>
                <w:sz w:val="18"/>
                <w:szCs w:val="16"/>
              </w:rPr>
              <w:t xml:space="preserve"> %</w:t>
            </w:r>
          </w:p>
        </w:tc>
      </w:tr>
      <w:tr w:rsidR="004E1FBD" w:rsidTr="003941C0">
        <w:trPr>
          <w:trHeight w:val="284"/>
        </w:trPr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color w:val="000000"/>
                <w:sz w:val="18"/>
                <w:szCs w:val="16"/>
              </w:rPr>
              <w:t>Лось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sz w:val="18"/>
                <w:szCs w:val="16"/>
              </w:rPr>
              <w:t>45250</w:t>
            </w:r>
          </w:p>
        </w:tc>
        <w:tc>
          <w:tcPr>
            <w:tcW w:w="8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2,03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45241</w:t>
            </w: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-0,01</w:t>
            </w:r>
          </w:p>
        </w:tc>
        <w:tc>
          <w:tcPr>
            <w:tcW w:w="8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44892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- </w:t>
            </w:r>
            <w:r>
              <w:rPr>
                <w:color w:val="000000"/>
                <w:sz w:val="18"/>
                <w:szCs w:val="16"/>
              </w:rPr>
              <w:t>0,77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48999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+3,1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51155</w:t>
            </w:r>
          </w:p>
        </w:tc>
        <w:tc>
          <w:tcPr>
            <w:tcW w:w="7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+ 4,4</w:t>
            </w:r>
          </w:p>
        </w:tc>
        <w:bookmarkStart w:id="0" w:name="_GoBack"/>
        <w:bookmarkEnd w:id="0"/>
      </w:tr>
      <w:tr w:rsidR="004E1FBD" w:rsidTr="003941C0">
        <w:trPr>
          <w:trHeight w:val="284"/>
        </w:trPr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color w:val="000000"/>
                <w:sz w:val="18"/>
                <w:szCs w:val="16"/>
              </w:rPr>
              <w:t>Косуля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sz w:val="18"/>
                <w:szCs w:val="16"/>
              </w:rPr>
              <w:t>36914</w:t>
            </w:r>
          </w:p>
        </w:tc>
        <w:tc>
          <w:tcPr>
            <w:tcW w:w="8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2,9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39045</w:t>
            </w: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5,7</w:t>
            </w:r>
          </w:p>
        </w:tc>
        <w:tc>
          <w:tcPr>
            <w:tcW w:w="8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46088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+</w:t>
            </w:r>
            <w:r>
              <w:rPr>
                <w:color w:val="000000"/>
                <w:sz w:val="18"/>
                <w:szCs w:val="16"/>
              </w:rPr>
              <w:t>18,03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47369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+2,7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50238</w:t>
            </w:r>
          </w:p>
        </w:tc>
        <w:tc>
          <w:tcPr>
            <w:tcW w:w="7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+ 6,05</w:t>
            </w:r>
          </w:p>
        </w:tc>
      </w:tr>
      <w:tr w:rsidR="004E1FBD" w:rsidTr="003941C0">
        <w:trPr>
          <w:trHeight w:val="284"/>
        </w:trPr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color w:val="000000"/>
                <w:sz w:val="18"/>
                <w:szCs w:val="16"/>
              </w:rPr>
              <w:t>Медведь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sz w:val="18"/>
                <w:szCs w:val="16"/>
              </w:rPr>
              <w:t>4210</w:t>
            </w:r>
          </w:p>
        </w:tc>
        <w:tc>
          <w:tcPr>
            <w:tcW w:w="8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3,3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4546</w:t>
            </w: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7,9</w:t>
            </w:r>
          </w:p>
        </w:tc>
        <w:tc>
          <w:tcPr>
            <w:tcW w:w="8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4111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-9,56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4225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+2,7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4499</w:t>
            </w:r>
          </w:p>
        </w:tc>
        <w:tc>
          <w:tcPr>
            <w:tcW w:w="7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+ 6,4</w:t>
            </w:r>
          </w:p>
        </w:tc>
      </w:tr>
      <w:tr w:rsidR="004E1FBD" w:rsidTr="003941C0">
        <w:trPr>
          <w:trHeight w:val="284"/>
        </w:trPr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color w:val="000000"/>
                <w:sz w:val="18"/>
                <w:szCs w:val="16"/>
              </w:rPr>
              <w:t>Рысь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sz w:val="18"/>
                <w:szCs w:val="16"/>
              </w:rPr>
              <w:t>778</w:t>
            </w:r>
          </w:p>
        </w:tc>
        <w:tc>
          <w:tcPr>
            <w:tcW w:w="8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16,4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749</w:t>
            </w: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Pr="003941C0" w:rsidRDefault="003941C0" w:rsidP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  <w:r>
              <w:rPr>
                <w:color w:val="000000"/>
                <w:sz w:val="18"/>
                <w:szCs w:val="16"/>
              </w:rPr>
              <w:t>3,7</w:t>
            </w:r>
          </w:p>
        </w:tc>
        <w:tc>
          <w:tcPr>
            <w:tcW w:w="8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749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806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+7,6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827</w:t>
            </w:r>
          </w:p>
        </w:tc>
        <w:tc>
          <w:tcPr>
            <w:tcW w:w="7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+ 2,6</w:t>
            </w:r>
          </w:p>
        </w:tc>
      </w:tr>
      <w:tr w:rsidR="004E1FBD" w:rsidTr="003941C0">
        <w:trPr>
          <w:trHeight w:val="284"/>
        </w:trPr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  <w:rPr>
                <w:highlight w:val="yellow"/>
              </w:rPr>
            </w:pPr>
            <w:r w:rsidRPr="003941C0">
              <w:rPr>
                <w:color w:val="000000"/>
                <w:sz w:val="18"/>
                <w:szCs w:val="16"/>
              </w:rPr>
              <w:t>Барсук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6012</w:t>
            </w:r>
          </w:p>
        </w:tc>
        <w:tc>
          <w:tcPr>
            <w:tcW w:w="8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- 13,8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6511</w:t>
            </w: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+ 8,3</w:t>
            </w:r>
          </w:p>
        </w:tc>
        <w:tc>
          <w:tcPr>
            <w:tcW w:w="8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7045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+ 8,2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6742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- 4,3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7797</w:t>
            </w:r>
          </w:p>
        </w:tc>
        <w:tc>
          <w:tcPr>
            <w:tcW w:w="7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+ 15,6</w:t>
            </w:r>
          </w:p>
        </w:tc>
      </w:tr>
      <w:tr w:rsidR="004E1FBD" w:rsidTr="003941C0">
        <w:trPr>
          <w:trHeight w:val="284"/>
        </w:trPr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color w:val="000000"/>
                <w:sz w:val="18"/>
                <w:szCs w:val="16"/>
              </w:rPr>
              <w:t>Соболь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jc w:val="center"/>
            </w:pPr>
            <w:r>
              <w:rPr>
                <w:sz w:val="18"/>
                <w:szCs w:val="16"/>
              </w:rPr>
              <w:t>6244</w:t>
            </w:r>
          </w:p>
        </w:tc>
        <w:tc>
          <w:tcPr>
            <w:tcW w:w="8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16,2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6336</w:t>
            </w: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 xml:space="preserve">+ </w:t>
            </w:r>
            <w:r>
              <w:rPr>
                <w:color w:val="000000"/>
                <w:sz w:val="18"/>
                <w:szCs w:val="16"/>
              </w:rPr>
              <w:t>1,4</w:t>
            </w:r>
          </w:p>
        </w:tc>
        <w:tc>
          <w:tcPr>
            <w:tcW w:w="8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5911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-6,7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6634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FBD" w:rsidRDefault="003941C0">
            <w:pPr>
              <w:ind w:left="-45"/>
              <w:jc w:val="right"/>
            </w:pPr>
            <w:r>
              <w:rPr>
                <w:color w:val="000000"/>
                <w:sz w:val="18"/>
                <w:szCs w:val="16"/>
              </w:rPr>
              <w:t>+13,2</w:t>
            </w:r>
          </w:p>
        </w:tc>
        <w:tc>
          <w:tcPr>
            <w:tcW w:w="7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6917</w:t>
            </w:r>
          </w:p>
        </w:tc>
        <w:tc>
          <w:tcPr>
            <w:tcW w:w="7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FBD" w:rsidRDefault="003941C0">
            <w:pPr>
              <w:ind w:left="-45"/>
              <w:jc w:val="right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+ 4,2</w:t>
            </w:r>
          </w:p>
        </w:tc>
      </w:tr>
    </w:tbl>
    <w:p w:rsidR="004E1FBD" w:rsidRDefault="004E1FBD"/>
    <w:p w:rsidR="004E1FBD" w:rsidRDefault="003941C0">
      <w:pPr>
        <w:pStyle w:val="ConsPlusNonformat"/>
        <w:widowControl/>
        <w:tabs>
          <w:tab w:val="left" w:pos="-2160"/>
          <w:tab w:val="left" w:pos="720"/>
        </w:tabs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>
        <w:rPr>
          <w:rFonts w:ascii="Liberation Serif" w:hAnsi="Liberation Serif" w:cs="Liberation Serif"/>
          <w:sz w:val="24"/>
          <w:szCs w:val="24"/>
        </w:rPr>
        <w:t>Приказом Министерства природных ресурсов и экологии Российской Федерации                     от 25.11.2020 № 965 «Об утверждении нормативов допустимого изъятия охотничьих ресурсов и нормативов численности охотничьих ресурсов в охотничьих угодьях» установле</w:t>
      </w:r>
      <w:r>
        <w:rPr>
          <w:rFonts w:ascii="Liberation Serif" w:hAnsi="Liberation Serif" w:cs="Liberation Serif"/>
          <w:sz w:val="24"/>
          <w:szCs w:val="24"/>
        </w:rPr>
        <w:t xml:space="preserve">ны нормативы допустимого изъятия охотничьих ресурсов, в отношении которых утверждается лимит добычи. </w:t>
      </w:r>
      <w:proofErr w:type="gramStart"/>
      <w:r>
        <w:rPr>
          <w:rFonts w:ascii="Liberation Serif" w:hAnsi="Liberation Serif" w:cs="Liberation Serif"/>
          <w:sz w:val="24"/>
          <w:szCs w:val="24"/>
        </w:rPr>
        <w:t>Указанные нормативы установлены для диких копытных животных в зависимости от плотности населения вида охотничьих ресурсов (особей) на 1000 га площади катег</w:t>
      </w:r>
      <w:r>
        <w:rPr>
          <w:rFonts w:ascii="Liberation Serif" w:hAnsi="Liberation Serif" w:cs="Liberation Serif"/>
          <w:sz w:val="24"/>
          <w:szCs w:val="24"/>
        </w:rPr>
        <w:t>орий среды обитания, на которую определялась численность вида охотничьих ресурсов, для лося - от 3% до 20 %, для косули  - от 3% до 30 %, для бурого медведя - до 30 %, для соболя - до 35 %, для барсука - до 10 %, для рыси - до 10 % от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численности животных </w:t>
      </w:r>
      <w:r>
        <w:rPr>
          <w:rFonts w:ascii="Liberation Serif" w:hAnsi="Liberation Serif" w:cs="Liberation Serif"/>
          <w:sz w:val="24"/>
          <w:szCs w:val="24"/>
        </w:rPr>
        <w:t xml:space="preserve">на 1 апреля текущего года. </w:t>
      </w:r>
    </w:p>
    <w:p w:rsidR="004E1FBD" w:rsidRDefault="003941C0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Департамент по охране, контролю и регулированию использования животного мира Свердловской области, с учетом результатов учетов численности охотничьих ресурсов, принимая во внимание процент гибели копытных от браконьерства, истощ</w:t>
      </w:r>
      <w:r>
        <w:rPr>
          <w:rFonts w:ascii="Liberation Serif" w:hAnsi="Liberation Serif" w:cs="Liberation Serif"/>
        </w:rPr>
        <w:t>ения, хищников и других причин, предлагает в сезоне охоты 2021 – 2022 годов на территории Свердловской области изъять из среды обитания (без учёта хозяйственного прироста):</w:t>
      </w:r>
    </w:p>
    <w:p w:rsidR="004E1FBD" w:rsidRDefault="003941C0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3069 лосей (6 % от </w:t>
      </w:r>
      <w:proofErr w:type="spellStart"/>
      <w:r>
        <w:rPr>
          <w:rFonts w:ascii="Liberation Serif" w:hAnsi="Liberation Serif" w:cs="Liberation Serif"/>
        </w:rPr>
        <w:t>послепромысловой</w:t>
      </w:r>
      <w:proofErr w:type="spellEnd"/>
      <w:r>
        <w:rPr>
          <w:rFonts w:ascii="Liberation Serif" w:hAnsi="Liberation Serif" w:cs="Liberation Serif"/>
        </w:rPr>
        <w:t xml:space="preserve"> численности);</w:t>
      </w:r>
    </w:p>
    <w:p w:rsidR="004E1FBD" w:rsidRDefault="003941C0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4521 косуль (9 % от </w:t>
      </w:r>
      <w:proofErr w:type="spellStart"/>
      <w:r>
        <w:rPr>
          <w:rFonts w:ascii="Liberation Serif" w:hAnsi="Liberation Serif" w:cs="Liberation Serif"/>
        </w:rPr>
        <w:t>послепромысло</w:t>
      </w:r>
      <w:r>
        <w:rPr>
          <w:rFonts w:ascii="Liberation Serif" w:hAnsi="Liberation Serif" w:cs="Liberation Serif"/>
        </w:rPr>
        <w:t>вой</w:t>
      </w:r>
      <w:proofErr w:type="spellEnd"/>
      <w:r>
        <w:rPr>
          <w:rFonts w:ascii="Liberation Serif" w:hAnsi="Liberation Serif" w:cs="Liberation Serif"/>
        </w:rPr>
        <w:t xml:space="preserve"> численности);</w:t>
      </w:r>
    </w:p>
    <w:p w:rsidR="004E1FBD" w:rsidRDefault="003941C0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674 бурых медведей (15 % от </w:t>
      </w:r>
      <w:proofErr w:type="spellStart"/>
      <w:r>
        <w:rPr>
          <w:rFonts w:ascii="Liberation Serif" w:hAnsi="Liberation Serif" w:cs="Liberation Serif"/>
        </w:rPr>
        <w:t>послепромысловой</w:t>
      </w:r>
      <w:proofErr w:type="spellEnd"/>
      <w:r>
        <w:rPr>
          <w:rFonts w:ascii="Liberation Serif" w:hAnsi="Liberation Serif" w:cs="Liberation Serif"/>
        </w:rPr>
        <w:t xml:space="preserve"> численности);</w:t>
      </w:r>
    </w:p>
    <w:p w:rsidR="004E1FBD" w:rsidRDefault="003941C0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389 барсуков (5 % от </w:t>
      </w:r>
      <w:proofErr w:type="spellStart"/>
      <w:r>
        <w:rPr>
          <w:rFonts w:ascii="Liberation Serif" w:hAnsi="Liberation Serif" w:cs="Liberation Serif"/>
        </w:rPr>
        <w:t>послепромысловой</w:t>
      </w:r>
      <w:proofErr w:type="spellEnd"/>
      <w:r>
        <w:rPr>
          <w:rFonts w:ascii="Liberation Serif" w:hAnsi="Liberation Serif" w:cs="Liberation Serif"/>
        </w:rPr>
        <w:t xml:space="preserve"> численности);</w:t>
      </w:r>
    </w:p>
    <w:p w:rsidR="004E1FBD" w:rsidRDefault="003941C0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691 соболей (10 % от </w:t>
      </w:r>
      <w:proofErr w:type="spellStart"/>
      <w:r>
        <w:rPr>
          <w:rFonts w:ascii="Liberation Serif" w:hAnsi="Liberation Serif" w:cs="Liberation Serif"/>
        </w:rPr>
        <w:t>послепромысловой</w:t>
      </w:r>
      <w:proofErr w:type="spellEnd"/>
      <w:r>
        <w:rPr>
          <w:rFonts w:ascii="Liberation Serif" w:hAnsi="Liberation Serif" w:cs="Liberation Serif"/>
        </w:rPr>
        <w:t xml:space="preserve"> численности);</w:t>
      </w:r>
    </w:p>
    <w:p w:rsidR="004E1FBD" w:rsidRDefault="003941C0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20 рысей (2,5 % от </w:t>
      </w:r>
      <w:proofErr w:type="spellStart"/>
      <w:r>
        <w:rPr>
          <w:rFonts w:ascii="Liberation Serif" w:hAnsi="Liberation Serif" w:cs="Liberation Serif"/>
        </w:rPr>
        <w:t>послепромысловой</w:t>
      </w:r>
      <w:proofErr w:type="spellEnd"/>
      <w:r>
        <w:rPr>
          <w:rFonts w:ascii="Liberation Serif" w:hAnsi="Liberation Serif" w:cs="Liberation Serif"/>
        </w:rPr>
        <w:t xml:space="preserve"> численности).</w:t>
      </w:r>
    </w:p>
    <w:p w:rsidR="004E1FBD" w:rsidRDefault="003941C0">
      <w:pPr>
        <w:pStyle w:val="a9"/>
        <w:ind w:firstLine="70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Предусмотрено выделение 1</w:t>
      </w:r>
      <w:r>
        <w:rPr>
          <w:rFonts w:ascii="Liberation Serif" w:hAnsi="Liberation Serif" w:cs="Liberation Serif"/>
          <w:sz w:val="24"/>
          <w:szCs w:val="24"/>
        </w:rPr>
        <w:t>0 разрешений на добычу лося (7 взрослых особей и 3 особи в возрасте до 1 года) коренному малочисленному народу Севера (манси) на терр</w:t>
      </w:r>
      <w:r>
        <w:rPr>
          <w:rFonts w:ascii="Liberation Serif" w:hAnsi="Liberation Serif" w:cs="Liberation Serif"/>
          <w:sz w:val="24"/>
          <w:szCs w:val="24"/>
        </w:rPr>
        <w:t>и</w:t>
      </w:r>
      <w:r>
        <w:rPr>
          <w:rFonts w:ascii="Liberation Serif" w:hAnsi="Liberation Serif" w:cs="Liberation Serif"/>
          <w:sz w:val="24"/>
          <w:szCs w:val="24"/>
        </w:rPr>
        <w:t xml:space="preserve">тории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Ивдельского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участка общедоступных охотничьих угодий.</w:t>
      </w:r>
    </w:p>
    <w:p w:rsidR="004E1FBD" w:rsidRDefault="004E1FBD"/>
    <w:sectPr w:rsidR="004E1FBD">
      <w:pgSz w:w="11906" w:h="16838"/>
      <w:pgMar w:top="1135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A0000AAF" w:usb1="500078FB" w:usb2="00000000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FBD"/>
    <w:rsid w:val="003941C0"/>
    <w:rsid w:val="004E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8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uiPriority w:val="99"/>
    <w:semiHidden/>
    <w:qFormat/>
    <w:rsid w:val="00D95E93"/>
    <w:rPr>
      <w:rFonts w:ascii="Consolas" w:eastAsia="Calibri" w:hAnsi="Consolas" w:cs="Times New Roman"/>
      <w:sz w:val="21"/>
      <w:szCs w:val="21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Plain Text"/>
    <w:basedOn w:val="a"/>
    <w:uiPriority w:val="99"/>
    <w:semiHidden/>
    <w:unhideWhenUsed/>
    <w:qFormat/>
    <w:rsid w:val="00D95E93"/>
    <w:pPr>
      <w:suppressAutoHyphens w:val="0"/>
      <w:ind w:firstLine="147"/>
      <w:jc w:val="both"/>
    </w:pPr>
    <w:rPr>
      <w:rFonts w:ascii="Consolas" w:eastAsia="Calibri" w:hAnsi="Consolas"/>
      <w:sz w:val="21"/>
      <w:szCs w:val="21"/>
      <w:lang w:eastAsia="en-US"/>
    </w:rPr>
  </w:style>
  <w:style w:type="paragraph" w:customStyle="1" w:styleId="ConsPlusNonformat">
    <w:name w:val="ConsPlusNonformat"/>
    <w:qFormat/>
    <w:rsid w:val="00D95E93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8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uiPriority w:val="99"/>
    <w:semiHidden/>
    <w:qFormat/>
    <w:rsid w:val="00D95E93"/>
    <w:rPr>
      <w:rFonts w:ascii="Consolas" w:eastAsia="Calibri" w:hAnsi="Consolas" w:cs="Times New Roman"/>
      <w:sz w:val="21"/>
      <w:szCs w:val="21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Plain Text"/>
    <w:basedOn w:val="a"/>
    <w:uiPriority w:val="99"/>
    <w:semiHidden/>
    <w:unhideWhenUsed/>
    <w:qFormat/>
    <w:rsid w:val="00D95E93"/>
    <w:pPr>
      <w:suppressAutoHyphens w:val="0"/>
      <w:ind w:firstLine="147"/>
      <w:jc w:val="both"/>
    </w:pPr>
    <w:rPr>
      <w:rFonts w:ascii="Consolas" w:eastAsia="Calibri" w:hAnsi="Consolas"/>
      <w:sz w:val="21"/>
      <w:szCs w:val="21"/>
      <w:lang w:eastAsia="en-US"/>
    </w:rPr>
  </w:style>
  <w:style w:type="paragraph" w:customStyle="1" w:styleId="ConsPlusNonformat">
    <w:name w:val="ConsPlusNonformat"/>
    <w:qFormat/>
    <w:rsid w:val="00D95E93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B3048-E2EA-4A7B-A55F-3D1E6A897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Юровских Андрей Геннадьевич</dc:creator>
  <dc:description/>
  <cp:lastModifiedBy>Юровских Андрей Геннадьевич</cp:lastModifiedBy>
  <cp:revision>7</cp:revision>
  <dcterms:created xsi:type="dcterms:W3CDTF">2021-03-25T05:11:00Z</dcterms:created>
  <dcterms:modified xsi:type="dcterms:W3CDTF">2021-03-25T10:04:00Z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